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F938" w14:textId="77777777" w:rsidR="0024151B" w:rsidRPr="004411E3" w:rsidRDefault="00461330">
      <w:pPr>
        <w:rPr>
          <w:rFonts w:ascii="Palatino Linotype" w:hAnsi="Palatino Linotype" w:cs="Arial"/>
          <w:sz w:val="28"/>
          <w:szCs w:val="28"/>
        </w:rPr>
      </w:pPr>
      <w:r w:rsidRPr="004411E3">
        <w:rPr>
          <w:noProof/>
          <w:lang w:eastAsia="en-GB"/>
        </w:rPr>
        <w:drawing>
          <wp:anchor distT="0" distB="0" distL="114300" distR="114300" simplePos="0" relativeHeight="251658240" behindDoc="1" locked="0" layoutInCell="1" allowOverlap="1" wp14:anchorId="416CA31A" wp14:editId="0777777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4411E3">
        <w:rPr>
          <w:rFonts w:ascii="Palatino Linotype" w:hAnsi="Palatino Linotype" w:cs="Arial"/>
          <w:b/>
          <w:sz w:val="28"/>
          <w:szCs w:val="28"/>
        </w:rPr>
        <w:t>JOB DESCRIPTION</w:t>
      </w:r>
    </w:p>
    <w:p w14:paraId="672A6659" w14:textId="77777777" w:rsidR="008E4B09" w:rsidRPr="004411E3" w:rsidRDefault="008E4B09">
      <w:pPr>
        <w:rPr>
          <w:rFonts w:ascii="Palatino Linotype" w:hAnsi="Palatino Linotype" w:cs="Arial"/>
          <w:sz w:val="20"/>
          <w:szCs w:val="20"/>
        </w:rPr>
      </w:pPr>
    </w:p>
    <w:p w14:paraId="04ECA65D"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This form summarises the purpose of the job and lists its key tasks</w:t>
      </w:r>
    </w:p>
    <w:p w14:paraId="1E64A5A0"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It may be varied from time to time at the discretion of the College in consultation with the postholder</w:t>
      </w:r>
    </w:p>
    <w:p w14:paraId="0A37501D" w14:textId="77777777" w:rsidR="0024151B" w:rsidRPr="004411E3"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5434"/>
      </w:tblGrid>
      <w:tr w:rsidR="00362924" w:rsidRPr="004411E3" w14:paraId="5ABF8A30" w14:textId="77777777" w:rsidTr="6C1A87B3">
        <w:tc>
          <w:tcPr>
            <w:tcW w:w="5548" w:type="dxa"/>
          </w:tcPr>
          <w:p w14:paraId="5DAB6C7B" w14:textId="77777777" w:rsidR="00362924" w:rsidRPr="004411E3" w:rsidRDefault="00362924" w:rsidP="00633FDA">
            <w:pPr>
              <w:rPr>
                <w:rFonts w:ascii="Palatino Linotype" w:hAnsi="Palatino Linotype" w:cs="Arial"/>
                <w:b/>
                <w:sz w:val="20"/>
                <w:szCs w:val="20"/>
              </w:rPr>
            </w:pPr>
          </w:p>
          <w:p w14:paraId="249278FE" w14:textId="41569095" w:rsidR="00362924" w:rsidRDefault="33E37696" w:rsidP="00767291">
            <w:pPr>
              <w:rPr>
                <w:rFonts w:ascii="Palatino Linotype" w:eastAsia="Times New Roman" w:hAnsi="Palatino Linotype"/>
                <w:color w:val="000000" w:themeColor="text1"/>
                <w:sz w:val="20"/>
                <w:szCs w:val="20"/>
              </w:rPr>
            </w:pPr>
            <w:r w:rsidRPr="6C1A87B3">
              <w:rPr>
                <w:rFonts w:ascii="Palatino Linotype" w:hAnsi="Palatino Linotype" w:cs="Arial"/>
                <w:b/>
                <w:bCs/>
                <w:sz w:val="20"/>
                <w:szCs w:val="20"/>
              </w:rPr>
              <w:t xml:space="preserve">Job Title: </w:t>
            </w:r>
            <w:r w:rsidR="00DE6265" w:rsidRPr="002D4C39">
              <w:rPr>
                <w:rFonts w:ascii="Palatino Linotype" w:hAnsi="Palatino Linotype" w:cs="Arial"/>
                <w:sz w:val="20"/>
                <w:szCs w:val="20"/>
              </w:rPr>
              <w:t>Open Research administrator</w:t>
            </w:r>
          </w:p>
          <w:p w14:paraId="02EB378F" w14:textId="5C1B7633" w:rsidR="00767291" w:rsidRPr="004411E3" w:rsidRDefault="00767291" w:rsidP="00767291">
            <w:pPr>
              <w:rPr>
                <w:rFonts w:ascii="Palatino Linotype" w:hAnsi="Palatino Linotype" w:cs="Arial"/>
                <w:b/>
                <w:sz w:val="20"/>
                <w:szCs w:val="20"/>
              </w:rPr>
            </w:pPr>
          </w:p>
        </w:tc>
        <w:tc>
          <w:tcPr>
            <w:tcW w:w="5548" w:type="dxa"/>
          </w:tcPr>
          <w:p w14:paraId="6A05A809" w14:textId="77777777" w:rsidR="00362924" w:rsidRPr="004411E3" w:rsidRDefault="00362924" w:rsidP="00633FDA">
            <w:pPr>
              <w:rPr>
                <w:rFonts w:ascii="Palatino Linotype" w:hAnsi="Palatino Linotype" w:cs="Arial"/>
                <w:sz w:val="20"/>
                <w:szCs w:val="20"/>
              </w:rPr>
            </w:pPr>
          </w:p>
          <w:p w14:paraId="43860F43" w14:textId="760FA83F" w:rsidR="00362924" w:rsidRPr="004411E3" w:rsidRDefault="00362924" w:rsidP="0006073E">
            <w:pPr>
              <w:rPr>
                <w:rFonts w:ascii="Palatino Linotype" w:hAnsi="Palatino Linotype" w:cs="Arial"/>
                <w:b/>
                <w:sz w:val="20"/>
                <w:szCs w:val="20"/>
              </w:rPr>
            </w:pPr>
            <w:r w:rsidRPr="004411E3">
              <w:rPr>
                <w:rFonts w:ascii="Palatino Linotype" w:hAnsi="Palatino Linotype" w:cs="Arial"/>
                <w:b/>
                <w:sz w:val="20"/>
                <w:szCs w:val="20"/>
              </w:rPr>
              <w:t xml:space="preserve">Job ref no:  </w:t>
            </w:r>
            <w:r w:rsidR="00C47BE4">
              <w:rPr>
                <w:rFonts w:ascii="Palatino Linotype" w:hAnsi="Palatino Linotype" w:cs="Arial"/>
                <w:b/>
                <w:sz w:val="20"/>
                <w:szCs w:val="20"/>
              </w:rPr>
              <w:t>CBS-0138-24</w:t>
            </w:r>
          </w:p>
        </w:tc>
      </w:tr>
      <w:tr w:rsidR="00362924" w:rsidRPr="004411E3" w14:paraId="349D9B37" w14:textId="77777777" w:rsidTr="6C1A87B3">
        <w:tc>
          <w:tcPr>
            <w:tcW w:w="5548" w:type="dxa"/>
          </w:tcPr>
          <w:p w14:paraId="5A39BBE3" w14:textId="77777777" w:rsidR="00362924" w:rsidRPr="004411E3" w:rsidRDefault="00362924" w:rsidP="00633FDA">
            <w:pPr>
              <w:rPr>
                <w:rFonts w:ascii="Palatino Linotype" w:hAnsi="Palatino Linotype" w:cs="Arial"/>
                <w:b/>
                <w:sz w:val="20"/>
                <w:szCs w:val="20"/>
              </w:rPr>
            </w:pPr>
          </w:p>
          <w:p w14:paraId="336EF985" w14:textId="08664B67" w:rsidR="00362924" w:rsidRPr="00A22D61" w:rsidRDefault="00362924" w:rsidP="00633FDA">
            <w:pPr>
              <w:rPr>
                <w:rFonts w:ascii="Palatino Linotype" w:hAnsi="Palatino Linotype" w:cs="Arial"/>
                <w:sz w:val="20"/>
                <w:szCs w:val="20"/>
              </w:rPr>
            </w:pPr>
            <w:r w:rsidRPr="004411E3">
              <w:rPr>
                <w:rFonts w:ascii="Palatino Linotype" w:hAnsi="Palatino Linotype" w:cs="Arial"/>
                <w:b/>
                <w:sz w:val="20"/>
                <w:szCs w:val="20"/>
              </w:rPr>
              <w:t xml:space="preserve">Grade: </w:t>
            </w:r>
            <w:r w:rsidR="00D15460" w:rsidRPr="00D15460">
              <w:rPr>
                <w:rFonts w:ascii="Palatino Linotype" w:hAnsi="Palatino Linotype" w:cs="Arial"/>
                <w:bCs/>
                <w:sz w:val="20"/>
                <w:szCs w:val="20"/>
              </w:rPr>
              <w:t>5</w:t>
            </w:r>
          </w:p>
          <w:p w14:paraId="41C8F396" w14:textId="77777777" w:rsidR="00362924" w:rsidRPr="004411E3" w:rsidRDefault="00362924" w:rsidP="0024151B">
            <w:pPr>
              <w:rPr>
                <w:rFonts w:ascii="Palatino Linotype" w:hAnsi="Palatino Linotype" w:cs="Arial"/>
                <w:b/>
                <w:sz w:val="20"/>
                <w:szCs w:val="20"/>
              </w:rPr>
            </w:pPr>
          </w:p>
        </w:tc>
        <w:tc>
          <w:tcPr>
            <w:tcW w:w="5548" w:type="dxa"/>
          </w:tcPr>
          <w:p w14:paraId="72A3D3EC" w14:textId="77777777" w:rsidR="00362924" w:rsidRPr="004411E3" w:rsidRDefault="00362924" w:rsidP="00633FDA">
            <w:pPr>
              <w:rPr>
                <w:rFonts w:ascii="Palatino Linotype" w:hAnsi="Palatino Linotype" w:cs="Arial"/>
                <w:sz w:val="20"/>
                <w:szCs w:val="20"/>
              </w:rPr>
            </w:pPr>
          </w:p>
          <w:p w14:paraId="0BB7C156" w14:textId="62165FD9" w:rsidR="00362924" w:rsidRPr="004411E3" w:rsidRDefault="00362924" w:rsidP="7C01D422">
            <w:pPr>
              <w:rPr>
                <w:rFonts w:ascii="Palatino Linotype" w:hAnsi="Palatino Linotype" w:cs="Arial"/>
                <w:sz w:val="20"/>
                <w:szCs w:val="20"/>
              </w:rPr>
            </w:pPr>
            <w:r w:rsidRPr="7C01D422">
              <w:rPr>
                <w:rFonts w:ascii="Palatino Linotype" w:hAnsi="Palatino Linotype" w:cs="Arial"/>
                <w:b/>
                <w:bCs/>
                <w:sz w:val="20"/>
                <w:szCs w:val="20"/>
              </w:rPr>
              <w:t xml:space="preserve">Department: </w:t>
            </w:r>
            <w:r w:rsidR="00DE6265" w:rsidRPr="002D4C39">
              <w:rPr>
                <w:rFonts w:ascii="Palatino Linotype" w:hAnsi="Palatino Linotype" w:cs="Arial"/>
                <w:sz w:val="20"/>
                <w:szCs w:val="20"/>
              </w:rPr>
              <w:t>C</w:t>
            </w:r>
            <w:r w:rsidR="002D4C39">
              <w:rPr>
                <w:rFonts w:ascii="Palatino Linotype" w:hAnsi="Palatino Linotype" w:cs="Arial"/>
                <w:sz w:val="20"/>
                <w:szCs w:val="20"/>
              </w:rPr>
              <w:t>omparative Biomedical Sciences</w:t>
            </w:r>
          </w:p>
        </w:tc>
      </w:tr>
      <w:tr w:rsidR="00362924" w:rsidRPr="00B84CE0" w14:paraId="6024157A" w14:textId="77777777" w:rsidTr="6C1A87B3">
        <w:tc>
          <w:tcPr>
            <w:tcW w:w="5548" w:type="dxa"/>
          </w:tcPr>
          <w:p w14:paraId="0D0B940D" w14:textId="77777777" w:rsidR="00362924" w:rsidRPr="00B84CE0" w:rsidRDefault="00362924" w:rsidP="00633FDA">
            <w:pPr>
              <w:rPr>
                <w:rFonts w:ascii="Palatino Linotype" w:hAnsi="Palatino Linotype" w:cs="Arial"/>
                <w:b/>
                <w:sz w:val="20"/>
                <w:szCs w:val="20"/>
              </w:rPr>
            </w:pPr>
          </w:p>
          <w:p w14:paraId="261DABD3" w14:textId="53182DB1" w:rsidR="00362924" w:rsidRPr="00B84CE0" w:rsidRDefault="00362924" w:rsidP="00942886">
            <w:pPr>
              <w:rPr>
                <w:rFonts w:ascii="Palatino Linotype" w:hAnsi="Palatino Linotype" w:cs="Arial"/>
                <w:b/>
                <w:sz w:val="20"/>
                <w:szCs w:val="20"/>
              </w:rPr>
            </w:pPr>
            <w:r w:rsidRPr="00B84CE0">
              <w:rPr>
                <w:rFonts w:ascii="Palatino Linotype" w:hAnsi="Palatino Linotype" w:cs="Arial"/>
                <w:b/>
                <w:sz w:val="20"/>
                <w:szCs w:val="20"/>
              </w:rPr>
              <w:t>Accountable to:</w:t>
            </w:r>
            <w:r w:rsidR="00A22D61" w:rsidRPr="00B84CE0">
              <w:rPr>
                <w:rFonts w:ascii="Palatino Linotype" w:hAnsi="Palatino Linotype" w:cs="Arial"/>
                <w:b/>
                <w:sz w:val="20"/>
                <w:szCs w:val="20"/>
              </w:rPr>
              <w:t xml:space="preserve"> </w:t>
            </w:r>
            <w:r w:rsidR="00DE6265" w:rsidRPr="00B84CE0">
              <w:rPr>
                <w:rFonts w:ascii="Palatino Linotype" w:hAnsi="Palatino Linotype" w:cs="Arial"/>
                <w:bCs/>
                <w:sz w:val="20"/>
                <w:szCs w:val="20"/>
              </w:rPr>
              <w:t>Patrick Lewis</w:t>
            </w:r>
          </w:p>
        </w:tc>
        <w:tc>
          <w:tcPr>
            <w:tcW w:w="5548" w:type="dxa"/>
          </w:tcPr>
          <w:p w14:paraId="0E27B00A" w14:textId="77777777" w:rsidR="00362924" w:rsidRPr="00B84CE0" w:rsidRDefault="00362924" w:rsidP="00633FDA">
            <w:pPr>
              <w:rPr>
                <w:rFonts w:ascii="Palatino Linotype" w:hAnsi="Palatino Linotype" w:cs="Arial"/>
                <w:sz w:val="20"/>
                <w:szCs w:val="20"/>
              </w:rPr>
            </w:pPr>
          </w:p>
          <w:p w14:paraId="10D48A55" w14:textId="634C11E2" w:rsidR="00362924" w:rsidRPr="00B84CE0" w:rsidRDefault="00362924" w:rsidP="00633FDA">
            <w:pPr>
              <w:rPr>
                <w:rFonts w:ascii="Palatino Linotype" w:hAnsi="Palatino Linotype" w:cs="Arial"/>
                <w:sz w:val="20"/>
                <w:szCs w:val="20"/>
              </w:rPr>
            </w:pPr>
            <w:r w:rsidRPr="00B84CE0">
              <w:rPr>
                <w:rFonts w:ascii="Palatino Linotype" w:hAnsi="Palatino Linotype" w:cs="Arial"/>
                <w:b/>
                <w:sz w:val="20"/>
                <w:szCs w:val="20"/>
              </w:rPr>
              <w:t xml:space="preserve">Responsible for: </w:t>
            </w:r>
          </w:p>
          <w:p w14:paraId="60061E4C" w14:textId="77777777" w:rsidR="00362924" w:rsidRPr="00B84CE0" w:rsidRDefault="00362924" w:rsidP="0024151B">
            <w:pPr>
              <w:rPr>
                <w:rFonts w:ascii="Palatino Linotype" w:hAnsi="Palatino Linotype" w:cs="Arial"/>
                <w:b/>
                <w:sz w:val="20"/>
                <w:szCs w:val="20"/>
              </w:rPr>
            </w:pPr>
          </w:p>
        </w:tc>
      </w:tr>
    </w:tbl>
    <w:p w14:paraId="44EAFD9C" w14:textId="77777777" w:rsidR="0024151B" w:rsidRPr="00B84CE0"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B84CE0" w14:paraId="16E197DD" w14:textId="77777777" w:rsidTr="22244683">
        <w:tc>
          <w:tcPr>
            <w:tcW w:w="10870" w:type="dxa"/>
          </w:tcPr>
          <w:p w14:paraId="70BDEDE5" w14:textId="78CB49CE" w:rsidR="00022960" w:rsidRPr="00EA794D" w:rsidRDefault="0024151B" w:rsidP="00022960">
            <w:pPr>
              <w:rPr>
                <w:rFonts w:ascii="Palatino Linotype" w:hAnsi="Palatino Linotype" w:cs="Arial"/>
                <w:sz w:val="22"/>
                <w:szCs w:val="22"/>
              </w:rPr>
            </w:pPr>
            <w:r w:rsidRPr="00EA794D">
              <w:rPr>
                <w:rFonts w:ascii="Palatino Linotype" w:hAnsi="Palatino Linotype" w:cs="Arial"/>
                <w:b/>
                <w:bCs/>
                <w:sz w:val="22"/>
                <w:szCs w:val="22"/>
              </w:rPr>
              <w:t>Job summary:</w:t>
            </w:r>
            <w:r w:rsidR="00022960" w:rsidRPr="00EA794D">
              <w:rPr>
                <w:rFonts w:ascii="Palatino Linotype" w:hAnsi="Palatino Linotype" w:cs="Arial"/>
                <w:b/>
                <w:bCs/>
                <w:sz w:val="22"/>
                <w:szCs w:val="22"/>
              </w:rPr>
              <w:t xml:space="preserve"> </w:t>
            </w:r>
            <w:r w:rsidR="00022960" w:rsidRPr="00EA794D">
              <w:rPr>
                <w:rFonts w:ascii="Palatino Linotype" w:hAnsi="Palatino Linotype" w:cs="Arial"/>
                <w:sz w:val="22"/>
                <w:szCs w:val="22"/>
              </w:rPr>
              <w:t xml:space="preserve">We are seeking to appoint a skilled and motivated individual to join the RVC Open Research team in the capacity of UKRN Open Research Project Officer.  In this important role you will directly contribute to the RVCs research strategy by communicating the benefits of, and helping enable, Open Research practices across the </w:t>
            </w:r>
            <w:r w:rsidR="006D5D3E" w:rsidRPr="00EA794D">
              <w:rPr>
                <w:rFonts w:ascii="Palatino Linotype" w:hAnsi="Palatino Linotype" w:cs="Arial"/>
                <w:sz w:val="22"/>
                <w:szCs w:val="22"/>
              </w:rPr>
              <w:t>College</w:t>
            </w:r>
            <w:r w:rsidR="00022960" w:rsidRPr="00EA794D">
              <w:rPr>
                <w:rFonts w:ascii="Palatino Linotype" w:hAnsi="Palatino Linotype" w:cs="Arial"/>
                <w:sz w:val="22"/>
                <w:szCs w:val="22"/>
              </w:rPr>
              <w:t xml:space="preserve">. </w:t>
            </w:r>
            <w:r w:rsidR="00022960" w:rsidRPr="00EA794D">
              <w:rPr>
                <w:rFonts w:ascii="Palatino Linotype" w:hAnsi="Palatino Linotype" w:cs="Arial"/>
                <w:iCs/>
                <w:sz w:val="22"/>
                <w:szCs w:val="22"/>
              </w:rPr>
              <w:t>The Project Officer</w:t>
            </w:r>
            <w:r w:rsidR="00022960" w:rsidRPr="00EA794D">
              <w:rPr>
                <w:rFonts w:ascii="Palatino Linotype" w:hAnsi="Palatino Linotype" w:cs="Arial"/>
                <w:sz w:val="22"/>
                <w:szCs w:val="22"/>
              </w:rPr>
              <w:t xml:space="preserve"> will work across the College, and nationally with the UK Reproducibility Network (UKRN; </w:t>
            </w:r>
            <w:hyperlink r:id="rId9" w:history="1">
              <w:r w:rsidR="00022960" w:rsidRPr="00EA794D">
                <w:rPr>
                  <w:rStyle w:val="Hyperlink"/>
                  <w:rFonts w:ascii="Palatino Linotype" w:hAnsi="Palatino Linotype" w:cs="Arial"/>
                  <w:sz w:val="22"/>
                  <w:szCs w:val="22"/>
                </w:rPr>
                <w:t>www.ukrn.org</w:t>
              </w:r>
            </w:hyperlink>
            <w:r w:rsidR="00022960" w:rsidRPr="00EA794D">
              <w:rPr>
                <w:rFonts w:ascii="Palatino Linotype" w:hAnsi="Palatino Linotype" w:cs="Arial"/>
                <w:sz w:val="22"/>
                <w:szCs w:val="22"/>
              </w:rPr>
              <w:t xml:space="preserve">), to accelerate the uptake of Open Research practices. </w:t>
            </w:r>
            <w:r w:rsidR="00022960" w:rsidRPr="00EA794D">
              <w:rPr>
                <w:rFonts w:ascii="Palatino Linotype" w:hAnsi="Palatino Linotype" w:cs="Arial"/>
                <w:color w:val="000000"/>
                <w:sz w:val="22"/>
                <w:szCs w:val="22"/>
              </w:rPr>
              <w:t>Open Research r</w:t>
            </w:r>
            <w:r w:rsidR="00022960" w:rsidRPr="00EA794D">
              <w:rPr>
                <w:rFonts w:ascii="Palatino Linotype" w:hAnsi="Palatino Linotype" w:cs="Arial"/>
                <w:sz w:val="22"/>
                <w:szCs w:val="22"/>
              </w:rPr>
              <w:t xml:space="preserve">efers to </w:t>
            </w:r>
            <w:r w:rsidR="00022960" w:rsidRPr="00EA794D">
              <w:rPr>
                <w:rFonts w:ascii="Palatino Linotype" w:hAnsi="Palatino Linotype" w:cs="Arial"/>
                <w:color w:val="000000"/>
                <w:sz w:val="22"/>
                <w:szCs w:val="22"/>
              </w:rPr>
              <w:t xml:space="preserve">research </w:t>
            </w:r>
            <w:r w:rsidR="00022960" w:rsidRPr="00EA794D">
              <w:rPr>
                <w:rFonts w:ascii="Palatino Linotype" w:hAnsi="Palatino Linotype" w:cs="Arial"/>
                <w:sz w:val="22"/>
                <w:szCs w:val="22"/>
              </w:rPr>
              <w:t xml:space="preserve">which is practiced </w:t>
            </w:r>
            <w:r w:rsidR="00022960" w:rsidRPr="00EA794D">
              <w:rPr>
                <w:rFonts w:ascii="Palatino Linotype" w:hAnsi="Palatino Linotype" w:cs="Arial"/>
                <w:color w:val="000000"/>
                <w:sz w:val="22"/>
                <w:szCs w:val="22"/>
              </w:rPr>
              <w:t>in a way that is suitably transparent for others to contribute and collaborate</w:t>
            </w:r>
            <w:r w:rsidR="00022960" w:rsidRPr="00EA794D">
              <w:rPr>
                <w:rFonts w:ascii="Palatino Linotype" w:hAnsi="Palatino Linotype" w:cs="Arial"/>
                <w:sz w:val="22"/>
                <w:szCs w:val="22"/>
              </w:rPr>
              <w:t>,</w:t>
            </w:r>
            <w:r w:rsidR="00022960" w:rsidRPr="00EA794D">
              <w:rPr>
                <w:rFonts w:ascii="Palatino Linotype" w:hAnsi="Palatino Linotype" w:cs="Arial"/>
                <w:color w:val="000000"/>
                <w:sz w:val="22"/>
                <w:szCs w:val="22"/>
              </w:rPr>
              <w:t xml:space="preserve"> and that enable</w:t>
            </w:r>
            <w:r w:rsidR="00022960" w:rsidRPr="00EA794D">
              <w:rPr>
                <w:rFonts w:ascii="Palatino Linotype" w:hAnsi="Palatino Linotype" w:cs="Arial"/>
                <w:sz w:val="22"/>
                <w:szCs w:val="22"/>
              </w:rPr>
              <w:t>s</w:t>
            </w:r>
            <w:r w:rsidR="00022960" w:rsidRPr="00EA794D">
              <w:rPr>
                <w:rFonts w:ascii="Palatino Linotype" w:hAnsi="Palatino Linotype" w:cs="Arial"/>
                <w:color w:val="000000"/>
                <w:sz w:val="22"/>
                <w:szCs w:val="22"/>
              </w:rPr>
              <w:t xml:space="preserve"> research to be reproduced. You will develop a database of evaluation and advocacy tools to help embed Open Research practices within the university and the wider academic community.</w:t>
            </w:r>
          </w:p>
          <w:p w14:paraId="415C60D7" w14:textId="77777777" w:rsidR="00022960" w:rsidRPr="00EA794D" w:rsidRDefault="00022960" w:rsidP="00022960">
            <w:pPr>
              <w:spacing w:line="276" w:lineRule="auto"/>
              <w:rPr>
                <w:rFonts w:ascii="Palatino Linotype" w:hAnsi="Palatino Linotype"/>
                <w:b/>
                <w:sz w:val="22"/>
                <w:szCs w:val="22"/>
              </w:rPr>
            </w:pPr>
          </w:p>
          <w:p w14:paraId="0FFBF6E5" w14:textId="48135092" w:rsidR="00022960" w:rsidRPr="00EA794D" w:rsidRDefault="00022960" w:rsidP="00022960">
            <w:pPr>
              <w:rPr>
                <w:rFonts w:ascii="Palatino Linotype" w:hAnsi="Palatino Linotype" w:cs="Arial"/>
                <w:sz w:val="22"/>
                <w:szCs w:val="22"/>
              </w:rPr>
            </w:pPr>
            <w:r w:rsidRPr="00EA794D">
              <w:rPr>
                <w:rFonts w:ascii="Palatino Linotype" w:hAnsi="Palatino Linotype" w:cs="Arial"/>
                <w:sz w:val="22"/>
                <w:szCs w:val="22"/>
              </w:rPr>
              <w:t xml:space="preserve">The post will be a key part of the </w:t>
            </w:r>
            <w:r w:rsidR="006D5D3E" w:rsidRPr="00EA794D">
              <w:rPr>
                <w:rFonts w:ascii="Palatino Linotype" w:hAnsi="Palatino Linotype" w:cs="Arial"/>
                <w:sz w:val="22"/>
                <w:szCs w:val="22"/>
              </w:rPr>
              <w:t>RVCs</w:t>
            </w:r>
            <w:r w:rsidRPr="00EA794D">
              <w:rPr>
                <w:rFonts w:ascii="Palatino Linotype" w:hAnsi="Palatino Linotype" w:cs="Arial"/>
                <w:sz w:val="22"/>
                <w:szCs w:val="22"/>
              </w:rPr>
              <w:t xml:space="preserve"> involvement in the wider UKRN Open Research project. This project will drive uptake of Open Research practices across the UK, through the delivery of training and evaluation of its impact. Initially the project will be delivered across institutions that are part of the UK Reproducibility Network. The network is expected to grow over the five years of the award, making training and material available more widely across the sector. </w:t>
            </w:r>
          </w:p>
          <w:p w14:paraId="34AE164A" w14:textId="503B5A0D" w:rsidR="00F24320" w:rsidRPr="00EA794D" w:rsidRDefault="00F24320">
            <w:pPr>
              <w:rPr>
                <w:rFonts w:ascii="Palatino Linotype" w:hAnsi="Palatino Linotype" w:cs="Arial"/>
                <w:b/>
                <w:sz w:val="22"/>
                <w:szCs w:val="22"/>
              </w:rPr>
            </w:pPr>
          </w:p>
          <w:p w14:paraId="3F9E3213" w14:textId="2F582A5E" w:rsidR="000948C2" w:rsidRPr="00EA794D" w:rsidRDefault="00BF5BA1" w:rsidP="00BF5BA1">
            <w:pPr>
              <w:rPr>
                <w:rFonts w:ascii="Palatino Linotype" w:eastAsia="Palatino Linotype" w:hAnsi="Palatino Linotype" w:cs="Palatino Linotype"/>
                <w:sz w:val="22"/>
                <w:szCs w:val="22"/>
              </w:rPr>
            </w:pPr>
            <w:r w:rsidRPr="00EA794D">
              <w:rPr>
                <w:rFonts w:ascii="Palatino Linotype" w:eastAsia="Palatino Linotype" w:hAnsi="Palatino Linotype" w:cs="Palatino Linotype"/>
                <w:sz w:val="22"/>
                <w:szCs w:val="22"/>
              </w:rPr>
              <w:t xml:space="preserve">There is an opportunity to </w:t>
            </w:r>
            <w:r w:rsidR="00AB4F5C" w:rsidRPr="00EA794D">
              <w:rPr>
                <w:rFonts w:ascii="Palatino Linotype" w:eastAsia="Palatino Linotype" w:hAnsi="Palatino Linotype" w:cs="Palatino Linotype"/>
                <w:sz w:val="22"/>
                <w:szCs w:val="22"/>
              </w:rPr>
              <w:t xml:space="preserve">integrate </w:t>
            </w:r>
            <w:r w:rsidR="00AC597E" w:rsidRPr="00EA794D">
              <w:rPr>
                <w:rFonts w:ascii="Palatino Linotype" w:eastAsia="Palatino Linotype" w:hAnsi="Palatino Linotype" w:cs="Palatino Linotype"/>
                <w:sz w:val="22"/>
                <w:szCs w:val="22"/>
              </w:rPr>
              <w:t xml:space="preserve">study for a </w:t>
            </w:r>
            <w:r w:rsidR="00C47BE4" w:rsidRPr="00EA794D">
              <w:rPr>
                <w:rFonts w:ascii="Palatino Linotype" w:eastAsia="Palatino Linotype" w:hAnsi="Palatino Linotype" w:cs="Palatino Linotype"/>
                <w:sz w:val="22"/>
                <w:szCs w:val="22"/>
              </w:rPr>
              <w:t>master’s</w:t>
            </w:r>
            <w:r w:rsidR="00AC597E" w:rsidRPr="00EA794D">
              <w:rPr>
                <w:rFonts w:ascii="Palatino Linotype" w:eastAsia="Palatino Linotype" w:hAnsi="Palatino Linotype" w:cs="Palatino Linotype"/>
                <w:sz w:val="22"/>
                <w:szCs w:val="22"/>
              </w:rPr>
              <w:t xml:space="preserve"> by research into open research practise in </w:t>
            </w:r>
            <w:r w:rsidR="00C47BE4" w:rsidRPr="00EA794D">
              <w:rPr>
                <w:rFonts w:ascii="Palatino Linotype" w:eastAsia="Palatino Linotype" w:hAnsi="Palatino Linotype" w:cs="Palatino Linotype"/>
                <w:sz w:val="22"/>
                <w:szCs w:val="22"/>
              </w:rPr>
              <w:t>bio veterinary</w:t>
            </w:r>
            <w:r w:rsidR="00AC597E" w:rsidRPr="00EA794D">
              <w:rPr>
                <w:rFonts w:ascii="Palatino Linotype" w:eastAsia="Palatino Linotype" w:hAnsi="Palatino Linotype" w:cs="Palatino Linotype"/>
                <w:sz w:val="22"/>
                <w:szCs w:val="22"/>
              </w:rPr>
              <w:t xml:space="preserve"> sciences as part of this position.</w:t>
            </w:r>
          </w:p>
          <w:p w14:paraId="4C3DC8F2" w14:textId="19F2C17E" w:rsidR="00AB4F5C" w:rsidRPr="00EA794D" w:rsidRDefault="00AB4F5C" w:rsidP="00BF5BA1">
            <w:pPr>
              <w:rPr>
                <w:rFonts w:ascii="Palatino Linotype" w:eastAsia="Palatino Linotype" w:hAnsi="Palatino Linotype" w:cs="Palatino Linotype"/>
                <w:sz w:val="22"/>
                <w:szCs w:val="22"/>
              </w:rPr>
            </w:pPr>
          </w:p>
        </w:tc>
      </w:tr>
      <w:tr w:rsidR="003C5FE9" w:rsidRPr="00B84CE0" w14:paraId="0C292674" w14:textId="77777777" w:rsidTr="22244683">
        <w:tc>
          <w:tcPr>
            <w:tcW w:w="10870" w:type="dxa"/>
            <w:tcBorders>
              <w:top w:val="single" w:sz="4" w:space="0" w:color="auto"/>
              <w:left w:val="single" w:sz="4" w:space="0" w:color="auto"/>
              <w:bottom w:val="single" w:sz="4" w:space="0" w:color="auto"/>
              <w:right w:val="single" w:sz="4" w:space="0" w:color="auto"/>
            </w:tcBorders>
          </w:tcPr>
          <w:p w14:paraId="27FA55AA" w14:textId="26E762B4" w:rsidR="003C5FE9" w:rsidRPr="00EA794D" w:rsidRDefault="003C5FE9" w:rsidP="00AE6A2D">
            <w:pPr>
              <w:rPr>
                <w:rFonts w:ascii="Palatino Linotype" w:hAnsi="Palatino Linotype"/>
                <w:b/>
                <w:sz w:val="22"/>
                <w:szCs w:val="22"/>
              </w:rPr>
            </w:pPr>
            <w:r w:rsidRPr="00EA794D">
              <w:rPr>
                <w:rFonts w:ascii="Palatino Linotype" w:hAnsi="Palatino Linotype" w:cs="Arial"/>
                <w:b/>
                <w:sz w:val="22"/>
                <w:szCs w:val="22"/>
              </w:rPr>
              <w:t xml:space="preserve">Competency: </w:t>
            </w:r>
            <w:r w:rsidR="00AA14FB" w:rsidRPr="00EA794D">
              <w:rPr>
                <w:rFonts w:ascii="Palatino Linotype" w:hAnsi="Palatino Linotype" w:cs="Arial"/>
                <w:sz w:val="22"/>
                <w:szCs w:val="22"/>
              </w:rPr>
              <w:t>Experience of the research lifecycle (as a researcher or in a support role)</w:t>
            </w:r>
          </w:p>
          <w:p w14:paraId="49B51773" w14:textId="5A4631A4" w:rsidR="003C5FE9" w:rsidRPr="00EA794D" w:rsidRDefault="003C5FE9" w:rsidP="00AE6A2D">
            <w:pPr>
              <w:rPr>
                <w:rFonts w:ascii="Palatino Linotype" w:hAnsi="Palatino Linotype"/>
                <w:b/>
                <w:sz w:val="22"/>
                <w:szCs w:val="22"/>
              </w:rPr>
            </w:pPr>
            <w:r w:rsidRPr="00EA794D">
              <w:rPr>
                <w:rFonts w:ascii="Palatino Linotype" w:hAnsi="Palatino Linotype"/>
                <w:b/>
                <w:sz w:val="22"/>
                <w:szCs w:val="22"/>
              </w:rPr>
              <w:t>Key tasks:</w:t>
            </w:r>
            <w:r w:rsidR="0026703D" w:rsidRPr="00EA794D">
              <w:rPr>
                <w:rFonts w:ascii="Palatino Linotype" w:hAnsi="Palatino Linotype"/>
                <w:bCs/>
                <w:sz w:val="22"/>
                <w:szCs w:val="22"/>
              </w:rPr>
              <w:t xml:space="preserve"> </w:t>
            </w:r>
          </w:p>
          <w:p w14:paraId="7869C14A" w14:textId="0DDF1FF2" w:rsidR="003C5FE9" w:rsidRPr="00EA794D" w:rsidRDefault="0026703D" w:rsidP="00AE6A2D">
            <w:pPr>
              <w:pStyle w:val="ListParagraph"/>
              <w:numPr>
                <w:ilvl w:val="0"/>
                <w:numId w:val="11"/>
              </w:numPr>
              <w:ind w:left="284" w:hanging="284"/>
              <w:rPr>
                <w:rFonts w:ascii="Palatino Linotype" w:hAnsi="Palatino Linotype"/>
                <w:sz w:val="22"/>
                <w:szCs w:val="22"/>
              </w:rPr>
            </w:pPr>
            <w:r w:rsidRPr="00EA794D">
              <w:rPr>
                <w:rFonts w:ascii="Palatino Linotype" w:hAnsi="Palatino Linotype"/>
                <w:bCs/>
                <w:sz w:val="22"/>
                <w:szCs w:val="22"/>
              </w:rPr>
              <w:t>Supporting open research publication and data availability working with library services</w:t>
            </w:r>
          </w:p>
        </w:tc>
      </w:tr>
      <w:tr w:rsidR="003C5FE9" w:rsidRPr="00D17010" w14:paraId="2AC0228D" w14:textId="77777777" w:rsidTr="22244683">
        <w:tc>
          <w:tcPr>
            <w:tcW w:w="10870" w:type="dxa"/>
          </w:tcPr>
          <w:p w14:paraId="0B468AF4" w14:textId="1ABB6F90" w:rsidR="003C5FE9" w:rsidRPr="00D17010" w:rsidRDefault="003C5FE9" w:rsidP="003C5FE9">
            <w:pPr>
              <w:pStyle w:val="BodyText"/>
              <w:rPr>
                <w:rFonts w:ascii="Palatino Linotype" w:hAnsi="Palatino Linotype" w:cs="Arial"/>
                <w:b/>
                <w:bCs/>
                <w:sz w:val="22"/>
                <w:szCs w:val="22"/>
              </w:rPr>
            </w:pPr>
            <w:r w:rsidRPr="00D17010">
              <w:rPr>
                <w:rFonts w:ascii="Palatino Linotype" w:hAnsi="Palatino Linotype" w:cs="Arial"/>
                <w:b/>
                <w:bCs/>
                <w:sz w:val="22"/>
                <w:szCs w:val="22"/>
              </w:rPr>
              <w:t xml:space="preserve">Competency: </w:t>
            </w:r>
            <w:r w:rsidR="00AA14FB" w:rsidRPr="00D17010">
              <w:rPr>
                <w:rFonts w:ascii="Palatino Linotype" w:hAnsi="Palatino Linotype" w:cs="Arial"/>
                <w:sz w:val="22"/>
                <w:szCs w:val="22"/>
              </w:rPr>
              <w:t>Experience of reporting findings to academic and non-academic audiences. For example, experience of report writing, writing blogs, and news items.</w:t>
            </w:r>
          </w:p>
          <w:p w14:paraId="26575198" w14:textId="167D8E8D" w:rsidR="000948C2" w:rsidRPr="00D17010" w:rsidRDefault="000948C2" w:rsidP="003C5FE9">
            <w:pPr>
              <w:pStyle w:val="BodyText"/>
              <w:rPr>
                <w:rFonts w:ascii="Palatino Linotype" w:hAnsi="Palatino Linotype"/>
                <w:sz w:val="22"/>
                <w:szCs w:val="22"/>
                <w:lang w:eastAsia="en-US"/>
              </w:rPr>
            </w:pPr>
            <w:r w:rsidRPr="00D17010">
              <w:rPr>
                <w:rFonts w:ascii="Palatino Linotype" w:hAnsi="Palatino Linotype"/>
                <w:b/>
                <w:bCs/>
                <w:sz w:val="22"/>
                <w:szCs w:val="22"/>
              </w:rPr>
              <w:t>Key tasks:</w:t>
            </w:r>
          </w:p>
          <w:p w14:paraId="487AD166" w14:textId="6113D16E" w:rsidR="003C5FE9" w:rsidRPr="00D17010" w:rsidRDefault="0026703D" w:rsidP="003C5FE9">
            <w:pPr>
              <w:pStyle w:val="BodyText"/>
              <w:numPr>
                <w:ilvl w:val="0"/>
                <w:numId w:val="9"/>
              </w:numPr>
              <w:ind w:left="284" w:hanging="284"/>
              <w:rPr>
                <w:rFonts w:ascii="Palatino Linotype" w:hAnsi="Palatino Linotype"/>
                <w:sz w:val="22"/>
                <w:szCs w:val="22"/>
                <w:lang w:eastAsia="en-US"/>
              </w:rPr>
            </w:pPr>
            <w:r w:rsidRPr="00D17010">
              <w:rPr>
                <w:rFonts w:ascii="Palatino Linotype" w:hAnsi="Palatino Linotype"/>
                <w:sz w:val="22"/>
                <w:szCs w:val="22"/>
                <w:lang w:eastAsia="en-US"/>
              </w:rPr>
              <w:t xml:space="preserve">Engaging with research and administrative staff across the RVC </w:t>
            </w:r>
            <w:r w:rsidR="00383745" w:rsidRPr="00D17010">
              <w:rPr>
                <w:rFonts w:ascii="Palatino Linotype" w:hAnsi="Palatino Linotype"/>
                <w:sz w:val="22"/>
                <w:szCs w:val="22"/>
                <w:lang w:eastAsia="en-US"/>
              </w:rPr>
              <w:t>about open research and reproducibility via newsletters and blogs</w:t>
            </w:r>
          </w:p>
        </w:tc>
      </w:tr>
      <w:tr w:rsidR="00035450" w:rsidRPr="00D17010" w14:paraId="0CA8735B" w14:textId="77777777" w:rsidTr="22244683">
        <w:tc>
          <w:tcPr>
            <w:tcW w:w="10870" w:type="dxa"/>
          </w:tcPr>
          <w:p w14:paraId="6137FA67" w14:textId="46260478" w:rsidR="0006073E" w:rsidRPr="00D17010" w:rsidRDefault="00035450" w:rsidP="00035450">
            <w:pPr>
              <w:pStyle w:val="Heading3"/>
              <w:rPr>
                <w:rFonts w:ascii="Palatino Linotype" w:hAnsi="Palatino Linotype" w:cs="Arial"/>
                <w:b/>
                <w:i w:val="0"/>
                <w:color w:val="000000" w:themeColor="text1"/>
                <w:sz w:val="22"/>
                <w:szCs w:val="22"/>
                <w:lang w:eastAsia="en-US"/>
              </w:rPr>
            </w:pPr>
            <w:r w:rsidRPr="00D17010">
              <w:rPr>
                <w:rFonts w:ascii="Palatino Linotype" w:hAnsi="Palatino Linotype" w:cs="Arial"/>
                <w:b/>
                <w:i w:val="0"/>
                <w:color w:val="000000" w:themeColor="text1"/>
                <w:sz w:val="22"/>
                <w:szCs w:val="22"/>
                <w:lang w:eastAsia="en-US"/>
              </w:rPr>
              <w:lastRenderedPageBreak/>
              <w:t xml:space="preserve">Competency: </w:t>
            </w:r>
            <w:r w:rsidR="00AA14FB" w:rsidRPr="00D17010">
              <w:rPr>
                <w:rFonts w:ascii="Palatino Linotype" w:hAnsi="Palatino Linotype" w:cs="Arial"/>
                <w:i w:val="0"/>
                <w:sz w:val="22"/>
                <w:szCs w:val="22"/>
              </w:rPr>
              <w:t xml:space="preserve">Evidence of strong communication skills. Examples </w:t>
            </w:r>
            <w:r w:rsidR="00C47BE4" w:rsidRPr="00D17010">
              <w:rPr>
                <w:rFonts w:ascii="Palatino Linotype" w:hAnsi="Palatino Linotype" w:cs="Arial"/>
                <w:i w:val="0"/>
                <w:sz w:val="22"/>
                <w:szCs w:val="22"/>
              </w:rPr>
              <w:t>include</w:t>
            </w:r>
            <w:r w:rsidR="00AA14FB" w:rsidRPr="00D17010">
              <w:rPr>
                <w:rFonts w:ascii="Palatino Linotype" w:hAnsi="Palatino Linotype" w:cs="Arial"/>
                <w:i w:val="0"/>
                <w:sz w:val="22"/>
                <w:szCs w:val="22"/>
              </w:rPr>
              <w:t xml:space="preserve"> engaging with </w:t>
            </w:r>
            <w:proofErr w:type="gramStart"/>
            <w:r w:rsidR="00383745" w:rsidRPr="00D17010">
              <w:rPr>
                <w:rFonts w:ascii="Palatino Linotype" w:hAnsi="Palatino Linotype" w:cs="Arial"/>
                <w:i w:val="0"/>
                <w:sz w:val="22"/>
                <w:szCs w:val="22"/>
              </w:rPr>
              <w:t>University</w:t>
            </w:r>
            <w:proofErr w:type="gramEnd"/>
            <w:r w:rsidR="00AA14FB" w:rsidRPr="00D17010">
              <w:rPr>
                <w:rFonts w:ascii="Palatino Linotype" w:hAnsi="Palatino Linotype" w:cs="Arial"/>
                <w:i w:val="0"/>
                <w:sz w:val="22"/>
                <w:szCs w:val="22"/>
              </w:rPr>
              <w:t xml:space="preserve"> stakeholders from different sectors and departments and with organisation such as the UKRN stakeholder organisations; strong presentation skills; (social) media experience and expertise.</w:t>
            </w:r>
          </w:p>
          <w:p w14:paraId="07C997FC" w14:textId="6ECDEE48" w:rsidR="00676401" w:rsidRPr="00D17010" w:rsidRDefault="00035450" w:rsidP="00676401">
            <w:pPr>
              <w:rPr>
                <w:rFonts w:ascii="Palatino Linotype" w:hAnsi="Palatino Linotype" w:cs="Arial"/>
                <w:b/>
                <w:color w:val="000000" w:themeColor="text1"/>
                <w:sz w:val="22"/>
                <w:szCs w:val="22"/>
              </w:rPr>
            </w:pPr>
            <w:r w:rsidRPr="00D17010">
              <w:rPr>
                <w:rFonts w:ascii="Palatino Linotype" w:hAnsi="Palatino Linotype" w:cs="Arial"/>
                <w:b/>
                <w:color w:val="000000" w:themeColor="text1"/>
                <w:sz w:val="22"/>
                <w:szCs w:val="22"/>
              </w:rPr>
              <w:t xml:space="preserve">Key tasks: </w:t>
            </w:r>
          </w:p>
          <w:p w14:paraId="0EFA1DB8" w14:textId="7FB0FC0F" w:rsidR="00035450" w:rsidRPr="00D17010" w:rsidRDefault="00676401" w:rsidP="00D23C18">
            <w:pPr>
              <w:numPr>
                <w:ilvl w:val="0"/>
                <w:numId w:val="9"/>
              </w:numPr>
              <w:ind w:left="284" w:hanging="284"/>
              <w:rPr>
                <w:rFonts w:ascii="Palatino Linotype" w:hAnsi="Palatino Linotype" w:cs="Arial"/>
                <w:sz w:val="22"/>
                <w:szCs w:val="22"/>
              </w:rPr>
            </w:pPr>
            <w:r w:rsidRPr="00D17010">
              <w:rPr>
                <w:rFonts w:ascii="Palatino Linotype" w:hAnsi="Palatino Linotype" w:cs="Arial"/>
                <w:bCs/>
                <w:color w:val="000000" w:themeColor="text1"/>
                <w:sz w:val="22"/>
                <w:szCs w:val="22"/>
              </w:rPr>
              <w:t>Communicating within and without the RVC, across administration services in the college and with the wider UKRN</w:t>
            </w:r>
          </w:p>
        </w:tc>
      </w:tr>
    </w:tbl>
    <w:p w14:paraId="4B94D5A5" w14:textId="0C67DCC6" w:rsidR="00AC5525" w:rsidRPr="00B84CE0" w:rsidRDefault="00AC5525" w:rsidP="000A70F2">
      <w:pPr>
        <w:rPr>
          <w:rFonts w:ascii="Palatino Linotype" w:hAnsi="Palatino Linotype"/>
        </w:rPr>
      </w:pPr>
    </w:p>
    <w:sectPr w:rsidR="00AC5525" w:rsidRPr="00B84CE0" w:rsidSect="001F769F">
      <w:headerReference w:type="even" r:id="rId10"/>
      <w:headerReference w:type="default" r:id="rId11"/>
      <w:footerReference w:type="even" r:id="rId12"/>
      <w:footerReference w:type="default" r:id="rId13"/>
      <w:headerReference w:type="first" r:id="rId14"/>
      <w:footerReference w:type="first" r:id="rId15"/>
      <w:pgSz w:w="12240" w:h="15840"/>
      <w:pgMar w:top="1977"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AEB85" w14:textId="77777777" w:rsidR="001F769F" w:rsidRDefault="001F769F" w:rsidP="0030455E">
      <w:r>
        <w:separator/>
      </w:r>
    </w:p>
  </w:endnote>
  <w:endnote w:type="continuationSeparator" w:id="0">
    <w:p w14:paraId="03F11A4D" w14:textId="77777777" w:rsidR="001F769F" w:rsidRDefault="001F769F" w:rsidP="0030455E">
      <w:r>
        <w:continuationSeparator/>
      </w:r>
    </w:p>
  </w:endnote>
  <w:endnote w:type="continuationNotice" w:id="1">
    <w:p w14:paraId="0BD570CE" w14:textId="77777777" w:rsidR="001F769F" w:rsidRDefault="001F7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310638" w:rsidRDefault="0031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77777777" w:rsidR="00310638" w:rsidRDefault="0031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0EA0" w14:textId="77777777" w:rsidR="001F769F" w:rsidRDefault="001F769F" w:rsidP="0030455E">
      <w:r>
        <w:separator/>
      </w:r>
    </w:p>
  </w:footnote>
  <w:footnote w:type="continuationSeparator" w:id="0">
    <w:p w14:paraId="6289B4A4" w14:textId="77777777" w:rsidR="001F769F" w:rsidRDefault="001F769F" w:rsidP="0030455E">
      <w:r>
        <w:continuationSeparator/>
      </w:r>
    </w:p>
  </w:footnote>
  <w:footnote w:type="continuationNotice" w:id="1">
    <w:p w14:paraId="5AD45CCF" w14:textId="77777777" w:rsidR="001F769F" w:rsidRDefault="001F7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310638" w:rsidRDefault="0031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310638" w:rsidRDefault="00310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7777777" w:rsidR="00310638" w:rsidRDefault="0031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926C4"/>
    <w:multiLevelType w:val="hybridMultilevel"/>
    <w:tmpl w:val="D50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733DC"/>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42D66"/>
    <w:multiLevelType w:val="hybridMultilevel"/>
    <w:tmpl w:val="96BE8E4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85185">
    <w:abstractNumId w:val="10"/>
  </w:num>
  <w:num w:numId="2" w16cid:durableId="645553718">
    <w:abstractNumId w:val="9"/>
  </w:num>
  <w:num w:numId="3" w16cid:durableId="532958114">
    <w:abstractNumId w:val="11"/>
  </w:num>
  <w:num w:numId="4" w16cid:durableId="1210535751">
    <w:abstractNumId w:val="2"/>
  </w:num>
  <w:num w:numId="5" w16cid:durableId="1903102443">
    <w:abstractNumId w:val="1"/>
  </w:num>
  <w:num w:numId="6" w16cid:durableId="1706055597">
    <w:abstractNumId w:val="6"/>
  </w:num>
  <w:num w:numId="7" w16cid:durableId="2102792339">
    <w:abstractNumId w:val="5"/>
  </w:num>
  <w:num w:numId="8" w16cid:durableId="1091900660">
    <w:abstractNumId w:val="0"/>
  </w:num>
  <w:num w:numId="9" w16cid:durableId="1774126820">
    <w:abstractNumId w:val="8"/>
  </w:num>
  <w:num w:numId="10" w16cid:durableId="856846434">
    <w:abstractNumId w:val="7"/>
  </w:num>
  <w:num w:numId="11" w16cid:durableId="230317080">
    <w:abstractNumId w:val="3"/>
  </w:num>
  <w:num w:numId="12" w16cid:durableId="152092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22960"/>
    <w:rsid w:val="00035450"/>
    <w:rsid w:val="00044E73"/>
    <w:rsid w:val="0006073E"/>
    <w:rsid w:val="00063ED1"/>
    <w:rsid w:val="00064963"/>
    <w:rsid w:val="00082067"/>
    <w:rsid w:val="00087A57"/>
    <w:rsid w:val="000948C2"/>
    <w:rsid w:val="000A32C9"/>
    <w:rsid w:val="000A70F2"/>
    <w:rsid w:val="000A7387"/>
    <w:rsid w:val="000B4386"/>
    <w:rsid w:val="000B4E3E"/>
    <w:rsid w:val="000C03C4"/>
    <w:rsid w:val="000C2B0D"/>
    <w:rsid w:val="000C4056"/>
    <w:rsid w:val="000C74E6"/>
    <w:rsid w:val="000E0201"/>
    <w:rsid w:val="001018EE"/>
    <w:rsid w:val="0014708A"/>
    <w:rsid w:val="0015179F"/>
    <w:rsid w:val="0015272B"/>
    <w:rsid w:val="001616F6"/>
    <w:rsid w:val="00161CAA"/>
    <w:rsid w:val="00186AC9"/>
    <w:rsid w:val="001902AB"/>
    <w:rsid w:val="001B12A7"/>
    <w:rsid w:val="001B2009"/>
    <w:rsid w:val="001B7511"/>
    <w:rsid w:val="001E47E9"/>
    <w:rsid w:val="001F769F"/>
    <w:rsid w:val="00214F10"/>
    <w:rsid w:val="00235D7A"/>
    <w:rsid w:val="0024151B"/>
    <w:rsid w:val="0024186A"/>
    <w:rsid w:val="00250824"/>
    <w:rsid w:val="00266679"/>
    <w:rsid w:val="0026703D"/>
    <w:rsid w:val="00280F02"/>
    <w:rsid w:val="002A0250"/>
    <w:rsid w:val="002B58B8"/>
    <w:rsid w:val="002D4C39"/>
    <w:rsid w:val="002D5D6E"/>
    <w:rsid w:val="0030455E"/>
    <w:rsid w:val="0030590B"/>
    <w:rsid w:val="00310638"/>
    <w:rsid w:val="00311E18"/>
    <w:rsid w:val="00340649"/>
    <w:rsid w:val="00362924"/>
    <w:rsid w:val="00364DCF"/>
    <w:rsid w:val="00371178"/>
    <w:rsid w:val="00383745"/>
    <w:rsid w:val="003862BE"/>
    <w:rsid w:val="00387804"/>
    <w:rsid w:val="003A26EE"/>
    <w:rsid w:val="003C5FE9"/>
    <w:rsid w:val="003E7239"/>
    <w:rsid w:val="003F3215"/>
    <w:rsid w:val="0041591F"/>
    <w:rsid w:val="00415C52"/>
    <w:rsid w:val="00422905"/>
    <w:rsid w:val="00427D08"/>
    <w:rsid w:val="004366D5"/>
    <w:rsid w:val="00436C87"/>
    <w:rsid w:val="004411E3"/>
    <w:rsid w:val="0044749F"/>
    <w:rsid w:val="00456EFF"/>
    <w:rsid w:val="004578F6"/>
    <w:rsid w:val="00461330"/>
    <w:rsid w:val="004730E2"/>
    <w:rsid w:val="00474B64"/>
    <w:rsid w:val="00475A74"/>
    <w:rsid w:val="00494D58"/>
    <w:rsid w:val="004A6947"/>
    <w:rsid w:val="004B14DC"/>
    <w:rsid w:val="004F309F"/>
    <w:rsid w:val="005052B2"/>
    <w:rsid w:val="005107C6"/>
    <w:rsid w:val="0052488F"/>
    <w:rsid w:val="005323AA"/>
    <w:rsid w:val="00541FE5"/>
    <w:rsid w:val="00561C06"/>
    <w:rsid w:val="00582755"/>
    <w:rsid w:val="005914B1"/>
    <w:rsid w:val="005B0574"/>
    <w:rsid w:val="005C1597"/>
    <w:rsid w:val="00604A73"/>
    <w:rsid w:val="00612B91"/>
    <w:rsid w:val="0061653A"/>
    <w:rsid w:val="006169AF"/>
    <w:rsid w:val="0063010B"/>
    <w:rsid w:val="00633FDA"/>
    <w:rsid w:val="0063437B"/>
    <w:rsid w:val="00651200"/>
    <w:rsid w:val="00653C8A"/>
    <w:rsid w:val="00654A07"/>
    <w:rsid w:val="006746D6"/>
    <w:rsid w:val="00676401"/>
    <w:rsid w:val="006773CF"/>
    <w:rsid w:val="00681BFE"/>
    <w:rsid w:val="006822F1"/>
    <w:rsid w:val="006925D9"/>
    <w:rsid w:val="006A34A5"/>
    <w:rsid w:val="006B29A7"/>
    <w:rsid w:val="006B2CBC"/>
    <w:rsid w:val="006D5D3E"/>
    <w:rsid w:val="006E461D"/>
    <w:rsid w:val="006E6A44"/>
    <w:rsid w:val="006F6372"/>
    <w:rsid w:val="007051B2"/>
    <w:rsid w:val="0072710A"/>
    <w:rsid w:val="00737CEE"/>
    <w:rsid w:val="00743968"/>
    <w:rsid w:val="00767291"/>
    <w:rsid w:val="00770895"/>
    <w:rsid w:val="0077131B"/>
    <w:rsid w:val="0077487C"/>
    <w:rsid w:val="007809AB"/>
    <w:rsid w:val="00785EBF"/>
    <w:rsid w:val="00794A14"/>
    <w:rsid w:val="007B00C0"/>
    <w:rsid w:val="007B0B35"/>
    <w:rsid w:val="007C7864"/>
    <w:rsid w:val="007D73DE"/>
    <w:rsid w:val="007E5262"/>
    <w:rsid w:val="007F68D3"/>
    <w:rsid w:val="008054F9"/>
    <w:rsid w:val="00813D21"/>
    <w:rsid w:val="00816DAA"/>
    <w:rsid w:val="00827327"/>
    <w:rsid w:val="00844948"/>
    <w:rsid w:val="00884ACF"/>
    <w:rsid w:val="008A0FE9"/>
    <w:rsid w:val="008A3782"/>
    <w:rsid w:val="008D2337"/>
    <w:rsid w:val="008D7B3F"/>
    <w:rsid w:val="008E4B09"/>
    <w:rsid w:val="00904FE6"/>
    <w:rsid w:val="00912426"/>
    <w:rsid w:val="0091248D"/>
    <w:rsid w:val="009245F8"/>
    <w:rsid w:val="00942886"/>
    <w:rsid w:val="00943320"/>
    <w:rsid w:val="00960C10"/>
    <w:rsid w:val="00996B4A"/>
    <w:rsid w:val="009A3D2E"/>
    <w:rsid w:val="00A12A80"/>
    <w:rsid w:val="00A143B0"/>
    <w:rsid w:val="00A22D61"/>
    <w:rsid w:val="00A27299"/>
    <w:rsid w:val="00A37938"/>
    <w:rsid w:val="00A40E2A"/>
    <w:rsid w:val="00A410C7"/>
    <w:rsid w:val="00A41970"/>
    <w:rsid w:val="00A67D07"/>
    <w:rsid w:val="00A77DCE"/>
    <w:rsid w:val="00A95A9F"/>
    <w:rsid w:val="00AA14FB"/>
    <w:rsid w:val="00AB4F5C"/>
    <w:rsid w:val="00AC16E0"/>
    <w:rsid w:val="00AC43D8"/>
    <w:rsid w:val="00AC5525"/>
    <w:rsid w:val="00AC597E"/>
    <w:rsid w:val="00AE6A2D"/>
    <w:rsid w:val="00B039C6"/>
    <w:rsid w:val="00B05B09"/>
    <w:rsid w:val="00B05B34"/>
    <w:rsid w:val="00B2224B"/>
    <w:rsid w:val="00B27149"/>
    <w:rsid w:val="00B62CC0"/>
    <w:rsid w:val="00B76016"/>
    <w:rsid w:val="00B84CE0"/>
    <w:rsid w:val="00B873DD"/>
    <w:rsid w:val="00B92131"/>
    <w:rsid w:val="00B92936"/>
    <w:rsid w:val="00B92C8E"/>
    <w:rsid w:val="00BB2FCD"/>
    <w:rsid w:val="00BC24BD"/>
    <w:rsid w:val="00BC64C3"/>
    <w:rsid w:val="00BC6C31"/>
    <w:rsid w:val="00BD34A5"/>
    <w:rsid w:val="00BE5082"/>
    <w:rsid w:val="00BF5BA1"/>
    <w:rsid w:val="00C11023"/>
    <w:rsid w:val="00C120D5"/>
    <w:rsid w:val="00C14592"/>
    <w:rsid w:val="00C47BE4"/>
    <w:rsid w:val="00C47C50"/>
    <w:rsid w:val="00C61161"/>
    <w:rsid w:val="00C824F9"/>
    <w:rsid w:val="00C82588"/>
    <w:rsid w:val="00C847B8"/>
    <w:rsid w:val="00C9300F"/>
    <w:rsid w:val="00CA558C"/>
    <w:rsid w:val="00CB25EF"/>
    <w:rsid w:val="00CC067B"/>
    <w:rsid w:val="00CF3C6F"/>
    <w:rsid w:val="00D07472"/>
    <w:rsid w:val="00D15460"/>
    <w:rsid w:val="00D17010"/>
    <w:rsid w:val="00D23C18"/>
    <w:rsid w:val="00D315E8"/>
    <w:rsid w:val="00D3335D"/>
    <w:rsid w:val="00D3765F"/>
    <w:rsid w:val="00D63504"/>
    <w:rsid w:val="00D7435B"/>
    <w:rsid w:val="00D747C9"/>
    <w:rsid w:val="00D86A53"/>
    <w:rsid w:val="00D95C71"/>
    <w:rsid w:val="00DC445B"/>
    <w:rsid w:val="00DE1B76"/>
    <w:rsid w:val="00DE6265"/>
    <w:rsid w:val="00E07735"/>
    <w:rsid w:val="00E34DE2"/>
    <w:rsid w:val="00E52D78"/>
    <w:rsid w:val="00E53462"/>
    <w:rsid w:val="00E6044D"/>
    <w:rsid w:val="00E61D84"/>
    <w:rsid w:val="00E72254"/>
    <w:rsid w:val="00E74C1F"/>
    <w:rsid w:val="00E82500"/>
    <w:rsid w:val="00E85F0D"/>
    <w:rsid w:val="00E929A2"/>
    <w:rsid w:val="00E93E28"/>
    <w:rsid w:val="00EA3092"/>
    <w:rsid w:val="00EA794D"/>
    <w:rsid w:val="00EC3839"/>
    <w:rsid w:val="00EC5CF9"/>
    <w:rsid w:val="00EE4962"/>
    <w:rsid w:val="00F24320"/>
    <w:rsid w:val="00F352A3"/>
    <w:rsid w:val="00F565F0"/>
    <w:rsid w:val="00F57237"/>
    <w:rsid w:val="00F61268"/>
    <w:rsid w:val="00F65AF3"/>
    <w:rsid w:val="00F810B8"/>
    <w:rsid w:val="00F83C06"/>
    <w:rsid w:val="00F87282"/>
    <w:rsid w:val="00FA6498"/>
    <w:rsid w:val="00FD090D"/>
    <w:rsid w:val="00FD7013"/>
    <w:rsid w:val="00FE15B6"/>
    <w:rsid w:val="00FE3CCC"/>
    <w:rsid w:val="00FE5294"/>
    <w:rsid w:val="0216D121"/>
    <w:rsid w:val="0252C8B1"/>
    <w:rsid w:val="02FE2745"/>
    <w:rsid w:val="058D3070"/>
    <w:rsid w:val="084D2326"/>
    <w:rsid w:val="085828D9"/>
    <w:rsid w:val="08FDF3AF"/>
    <w:rsid w:val="09C239C4"/>
    <w:rsid w:val="0A1D8284"/>
    <w:rsid w:val="0A9FDEE2"/>
    <w:rsid w:val="0D290EC0"/>
    <w:rsid w:val="0F021174"/>
    <w:rsid w:val="0F8510EE"/>
    <w:rsid w:val="1048F792"/>
    <w:rsid w:val="10777345"/>
    <w:rsid w:val="113B0007"/>
    <w:rsid w:val="152C8D77"/>
    <w:rsid w:val="15C0BEA4"/>
    <w:rsid w:val="1616D5E2"/>
    <w:rsid w:val="1826A418"/>
    <w:rsid w:val="182CDC0B"/>
    <w:rsid w:val="1862BECE"/>
    <w:rsid w:val="1887FE8C"/>
    <w:rsid w:val="19426452"/>
    <w:rsid w:val="1A35DEA5"/>
    <w:rsid w:val="1ACFFFB6"/>
    <w:rsid w:val="1BBF9F4E"/>
    <w:rsid w:val="1C8A5C3A"/>
    <w:rsid w:val="1CAE71C7"/>
    <w:rsid w:val="1CF450C4"/>
    <w:rsid w:val="1E9C9528"/>
    <w:rsid w:val="212E43BE"/>
    <w:rsid w:val="22244683"/>
    <w:rsid w:val="23005618"/>
    <w:rsid w:val="25A780A2"/>
    <w:rsid w:val="2610BF92"/>
    <w:rsid w:val="26BFD66E"/>
    <w:rsid w:val="283CD9F3"/>
    <w:rsid w:val="291C6758"/>
    <w:rsid w:val="29D8AA54"/>
    <w:rsid w:val="2A8B69B8"/>
    <w:rsid w:val="2AC1D3EB"/>
    <w:rsid w:val="2C401DFF"/>
    <w:rsid w:val="2D9DD222"/>
    <w:rsid w:val="301EC1A3"/>
    <w:rsid w:val="319CD1A2"/>
    <w:rsid w:val="31CA93DC"/>
    <w:rsid w:val="32290D89"/>
    <w:rsid w:val="32E8256F"/>
    <w:rsid w:val="331F9F32"/>
    <w:rsid w:val="33E37696"/>
    <w:rsid w:val="3483F5D0"/>
    <w:rsid w:val="34AFC4C4"/>
    <w:rsid w:val="3618D417"/>
    <w:rsid w:val="36913DF3"/>
    <w:rsid w:val="36E2A14E"/>
    <w:rsid w:val="385ECD6A"/>
    <w:rsid w:val="3A4A0CFA"/>
    <w:rsid w:val="3C621EF6"/>
    <w:rsid w:val="3CB26500"/>
    <w:rsid w:val="3D510E82"/>
    <w:rsid w:val="3D9294D2"/>
    <w:rsid w:val="3E654EE5"/>
    <w:rsid w:val="3F28B2A3"/>
    <w:rsid w:val="3F555437"/>
    <w:rsid w:val="3FAE09F4"/>
    <w:rsid w:val="42CD4663"/>
    <w:rsid w:val="441F9259"/>
    <w:rsid w:val="443945FF"/>
    <w:rsid w:val="44DDE199"/>
    <w:rsid w:val="45B6528B"/>
    <w:rsid w:val="45C422C7"/>
    <w:rsid w:val="476574A4"/>
    <w:rsid w:val="476ED5B3"/>
    <w:rsid w:val="4808580D"/>
    <w:rsid w:val="48C267B5"/>
    <w:rsid w:val="49BF01BE"/>
    <w:rsid w:val="4D3BCB45"/>
    <w:rsid w:val="4F560D45"/>
    <w:rsid w:val="50F1DDA6"/>
    <w:rsid w:val="5180B31F"/>
    <w:rsid w:val="528A1C61"/>
    <w:rsid w:val="53C756E8"/>
    <w:rsid w:val="53D5DF3C"/>
    <w:rsid w:val="54E1041D"/>
    <w:rsid w:val="5571AF9D"/>
    <w:rsid w:val="56B8E470"/>
    <w:rsid w:val="56BEAF4A"/>
    <w:rsid w:val="58357226"/>
    <w:rsid w:val="5938607F"/>
    <w:rsid w:val="59FA1F74"/>
    <w:rsid w:val="5A4AF704"/>
    <w:rsid w:val="5B220FE5"/>
    <w:rsid w:val="5BE0F121"/>
    <w:rsid w:val="5D7CC182"/>
    <w:rsid w:val="5E5EAD95"/>
    <w:rsid w:val="610F6D4C"/>
    <w:rsid w:val="63EC0306"/>
    <w:rsid w:val="643EFDB8"/>
    <w:rsid w:val="64A18EC2"/>
    <w:rsid w:val="66740422"/>
    <w:rsid w:val="66945E42"/>
    <w:rsid w:val="6696EF21"/>
    <w:rsid w:val="69C53C3C"/>
    <w:rsid w:val="6A7EB752"/>
    <w:rsid w:val="6A9F0FE9"/>
    <w:rsid w:val="6B1AF8DF"/>
    <w:rsid w:val="6B44E4F9"/>
    <w:rsid w:val="6BB50216"/>
    <w:rsid w:val="6C1A87B3"/>
    <w:rsid w:val="6EBE395A"/>
    <w:rsid w:val="6F6CF974"/>
    <w:rsid w:val="6FD0C0A6"/>
    <w:rsid w:val="7270A0DA"/>
    <w:rsid w:val="740A1456"/>
    <w:rsid w:val="74FDD749"/>
    <w:rsid w:val="75A5E4B7"/>
    <w:rsid w:val="75B8EFC2"/>
    <w:rsid w:val="776C3CB1"/>
    <w:rsid w:val="798D4D9C"/>
    <w:rsid w:val="7A2F998E"/>
    <w:rsid w:val="7B02469E"/>
    <w:rsid w:val="7C01D422"/>
    <w:rsid w:val="7C7794CC"/>
    <w:rsid w:val="7D74AE2D"/>
    <w:rsid w:val="7E0ED811"/>
    <w:rsid w:val="7E3DC5CE"/>
    <w:rsid w:val="7E60BEBF"/>
    <w:rsid w:val="7ED1566D"/>
    <w:rsid w:val="7F280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D96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 w:type="character" w:customStyle="1" w:styleId="normaltextrun">
    <w:name w:val="normaltextrun"/>
    <w:basedOn w:val="DefaultParagraphFont"/>
    <w:rsid w:val="00D95C71"/>
  </w:style>
  <w:style w:type="character" w:customStyle="1" w:styleId="eop">
    <w:name w:val="eop"/>
    <w:basedOn w:val="DefaultParagraphFont"/>
    <w:rsid w:val="00D95C71"/>
  </w:style>
  <w:style w:type="paragraph" w:customStyle="1" w:styleId="paragraph">
    <w:name w:val="paragraph"/>
    <w:basedOn w:val="Normal"/>
    <w:rsid w:val="00B05B34"/>
    <w:pPr>
      <w:spacing w:before="100" w:beforeAutospacing="1" w:after="100" w:afterAutospacing="1"/>
    </w:pPr>
    <w:rPr>
      <w:rFonts w:eastAsia="Times New Roman"/>
      <w:lang w:eastAsia="en-GB"/>
    </w:rPr>
  </w:style>
  <w:style w:type="character" w:styleId="Hyperlink">
    <w:name w:val="Hyperlink"/>
    <w:uiPriority w:val="99"/>
    <w:rsid w:val="00022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1289437057">
      <w:bodyDiv w:val="1"/>
      <w:marLeft w:val="0"/>
      <w:marRight w:val="0"/>
      <w:marTop w:val="0"/>
      <w:marBottom w:val="0"/>
      <w:divBdr>
        <w:top w:val="none" w:sz="0" w:space="0" w:color="auto"/>
        <w:left w:val="none" w:sz="0" w:space="0" w:color="auto"/>
        <w:bottom w:val="none" w:sz="0" w:space="0" w:color="auto"/>
        <w:right w:val="none" w:sz="0" w:space="0" w:color="auto"/>
      </w:divBdr>
      <w:divsChild>
        <w:div w:id="343098808">
          <w:marLeft w:val="0"/>
          <w:marRight w:val="0"/>
          <w:marTop w:val="0"/>
          <w:marBottom w:val="0"/>
          <w:divBdr>
            <w:top w:val="none" w:sz="0" w:space="0" w:color="auto"/>
            <w:left w:val="none" w:sz="0" w:space="0" w:color="auto"/>
            <w:bottom w:val="none" w:sz="0" w:space="0" w:color="auto"/>
            <w:right w:val="none" w:sz="0" w:space="0" w:color="auto"/>
          </w:divBdr>
        </w:div>
        <w:div w:id="1846165563">
          <w:marLeft w:val="0"/>
          <w:marRight w:val="0"/>
          <w:marTop w:val="0"/>
          <w:marBottom w:val="0"/>
          <w:divBdr>
            <w:top w:val="none" w:sz="0" w:space="0" w:color="auto"/>
            <w:left w:val="none" w:sz="0" w:space="0" w:color="auto"/>
            <w:bottom w:val="none" w:sz="0" w:space="0" w:color="auto"/>
            <w:right w:val="none" w:sz="0" w:space="0" w:color="auto"/>
          </w:divBdr>
        </w:div>
      </w:divsChild>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kr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06C7-2B17-4450-A7F9-7087D4C1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2024-08-22T09:08:00Z</dcterms:created>
  <dcterms:modified xsi:type="dcterms:W3CDTF">2024-08-22T09:08:00Z</dcterms:modified>
</cp:coreProperties>
</file>